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2303" w:rsidRPr="002D43A1" w:rsidRDefault="00000000">
      <w:pPr>
        <w:jc w:val="center"/>
        <w:rPr>
          <w:rFonts w:asciiTheme="minorHAnsi" w:eastAsia="Calibri" w:hAnsiTheme="minorHAnsi" w:cstheme="minorHAnsi"/>
          <w:b/>
        </w:rPr>
      </w:pPr>
      <w:r w:rsidRPr="002D43A1">
        <w:rPr>
          <w:rFonts w:asciiTheme="minorHAnsi" w:eastAsia="Calibri" w:hAnsiTheme="minorHAnsi" w:cstheme="minorHAnsi"/>
          <w:b/>
        </w:rPr>
        <w:t xml:space="preserve">EXHIBIT A - Statement of Work </w:t>
      </w:r>
    </w:p>
    <w:p w14:paraId="00000002" w14:textId="77777777" w:rsidR="00DF2303" w:rsidRPr="002D43A1" w:rsidRDefault="00000000">
      <w:pPr>
        <w:jc w:val="center"/>
        <w:rPr>
          <w:rFonts w:asciiTheme="minorHAnsi" w:eastAsia="Calibri" w:hAnsiTheme="minorHAnsi" w:cstheme="minorHAnsi"/>
        </w:rPr>
      </w:pPr>
      <w:r w:rsidRPr="002D43A1">
        <w:rPr>
          <w:rFonts w:asciiTheme="minorHAnsi" w:eastAsia="Calibri" w:hAnsiTheme="minorHAnsi" w:cstheme="minorHAnsi"/>
        </w:rPr>
        <w:t>MINDSOURCE Documented Quote</w:t>
      </w:r>
    </w:p>
    <w:p w14:paraId="00000003" w14:textId="77777777" w:rsidR="00DF2303" w:rsidRPr="002D43A1" w:rsidRDefault="00000000">
      <w:pPr>
        <w:jc w:val="center"/>
        <w:rPr>
          <w:rFonts w:asciiTheme="minorHAnsi" w:eastAsia="Calibri" w:hAnsiTheme="minorHAnsi" w:cstheme="minorHAnsi"/>
          <w:b/>
        </w:rPr>
      </w:pPr>
      <w:r w:rsidRPr="002D43A1">
        <w:rPr>
          <w:rFonts w:asciiTheme="minorHAnsi" w:eastAsia="Calibri" w:hAnsiTheme="minorHAnsi" w:cstheme="minorHAnsi"/>
        </w:rPr>
        <w:t xml:space="preserve">Website Hosting, Support, Maintenance, and Graphic Design </w:t>
      </w:r>
    </w:p>
    <w:p w14:paraId="00000004" w14:textId="77777777" w:rsidR="00DF2303" w:rsidRPr="002D43A1" w:rsidRDefault="00DF2303">
      <w:pPr>
        <w:jc w:val="center"/>
        <w:rPr>
          <w:rFonts w:asciiTheme="minorHAnsi" w:eastAsia="Calibri" w:hAnsiTheme="minorHAnsi" w:cstheme="minorHAnsi"/>
          <w:b/>
        </w:rPr>
      </w:pPr>
    </w:p>
    <w:p w14:paraId="00000005" w14:textId="77777777" w:rsidR="00DF2303" w:rsidRPr="002D43A1" w:rsidRDefault="00DF2303">
      <w:pPr>
        <w:jc w:val="center"/>
        <w:rPr>
          <w:rFonts w:asciiTheme="minorHAnsi" w:eastAsia="Calibri" w:hAnsiTheme="minorHAnsi" w:cstheme="minorHAnsi"/>
          <w:b/>
        </w:rPr>
      </w:pPr>
    </w:p>
    <w:p w14:paraId="00000006" w14:textId="77777777" w:rsidR="00DF2303" w:rsidRPr="002D43A1" w:rsidRDefault="00000000">
      <w:pPr>
        <w:rPr>
          <w:rFonts w:asciiTheme="minorHAnsi" w:eastAsia="Calibri" w:hAnsiTheme="minorHAnsi" w:cstheme="minorHAnsi"/>
          <w:b/>
        </w:rPr>
      </w:pPr>
      <w:r w:rsidRPr="002D43A1">
        <w:rPr>
          <w:rFonts w:asciiTheme="minorHAnsi" w:eastAsia="Calibri" w:hAnsiTheme="minorHAnsi" w:cstheme="minorHAnsi"/>
          <w:b/>
        </w:rPr>
        <w:t xml:space="preserve">Organization Name: </w:t>
      </w:r>
    </w:p>
    <w:p w14:paraId="00000007" w14:textId="77777777" w:rsidR="00DF2303" w:rsidRPr="002D43A1" w:rsidRDefault="00000000">
      <w:pPr>
        <w:rPr>
          <w:rFonts w:asciiTheme="minorHAnsi" w:eastAsia="Calibri" w:hAnsiTheme="minorHAnsi" w:cstheme="minorHAnsi"/>
          <w:b/>
        </w:rPr>
      </w:pPr>
      <w:r w:rsidRPr="002D43A1">
        <w:rPr>
          <w:rFonts w:asciiTheme="minorHAnsi" w:eastAsia="Calibri" w:hAnsiTheme="minorHAnsi" w:cstheme="minorHAnsi"/>
          <w:b/>
        </w:rPr>
        <w:t xml:space="preserve">Primary Contact: </w:t>
      </w:r>
    </w:p>
    <w:p w14:paraId="00000008" w14:textId="77777777" w:rsidR="00DF2303" w:rsidRPr="002D43A1" w:rsidRDefault="00000000">
      <w:pPr>
        <w:rPr>
          <w:rFonts w:asciiTheme="minorHAnsi" w:eastAsia="Calibri" w:hAnsiTheme="minorHAnsi" w:cstheme="minorHAnsi"/>
          <w:b/>
        </w:rPr>
      </w:pPr>
      <w:r w:rsidRPr="002D43A1">
        <w:rPr>
          <w:rFonts w:asciiTheme="minorHAnsi" w:eastAsia="Calibri" w:hAnsiTheme="minorHAnsi" w:cstheme="minorHAnsi"/>
          <w:b/>
        </w:rPr>
        <w:t xml:space="preserve">Address: </w:t>
      </w:r>
    </w:p>
    <w:p w14:paraId="00000009" w14:textId="77777777" w:rsidR="00DF2303" w:rsidRPr="002D43A1" w:rsidRDefault="00000000">
      <w:pPr>
        <w:rPr>
          <w:rFonts w:asciiTheme="minorHAnsi" w:eastAsia="Calibri" w:hAnsiTheme="minorHAnsi" w:cstheme="minorHAnsi"/>
          <w:b/>
        </w:rPr>
      </w:pPr>
      <w:r w:rsidRPr="002D43A1">
        <w:rPr>
          <w:rFonts w:asciiTheme="minorHAnsi" w:eastAsia="Calibri" w:hAnsiTheme="minorHAnsi" w:cstheme="minorHAnsi"/>
          <w:b/>
        </w:rPr>
        <w:t>Phone:</w:t>
      </w:r>
    </w:p>
    <w:p w14:paraId="0000000A" w14:textId="77777777" w:rsidR="00DF2303" w:rsidRPr="002D43A1" w:rsidRDefault="00000000">
      <w:pPr>
        <w:rPr>
          <w:rFonts w:asciiTheme="minorHAnsi" w:eastAsia="Calibri" w:hAnsiTheme="minorHAnsi" w:cstheme="minorHAnsi"/>
          <w:b/>
        </w:rPr>
      </w:pPr>
      <w:r w:rsidRPr="002D43A1">
        <w:rPr>
          <w:rFonts w:asciiTheme="minorHAnsi" w:eastAsia="Calibri" w:hAnsiTheme="minorHAnsi" w:cstheme="minorHAnsi"/>
          <w:b/>
        </w:rPr>
        <w:t>Email:</w:t>
      </w:r>
    </w:p>
    <w:p w14:paraId="0000000B" w14:textId="77777777" w:rsidR="00DF2303" w:rsidRPr="002D43A1" w:rsidRDefault="00DF2303">
      <w:pPr>
        <w:rPr>
          <w:rFonts w:asciiTheme="minorHAnsi" w:eastAsia="Calibri" w:hAnsiTheme="minorHAnsi" w:cstheme="minorHAnsi"/>
        </w:rPr>
      </w:pPr>
    </w:p>
    <w:p w14:paraId="0000000C" w14:textId="77777777" w:rsidR="00DF2303" w:rsidRPr="002D43A1" w:rsidRDefault="00000000">
      <w:pPr>
        <w:numPr>
          <w:ilvl w:val="2"/>
          <w:numId w:val="2"/>
        </w:numPr>
        <w:pBdr>
          <w:top w:val="nil"/>
          <w:left w:val="nil"/>
          <w:bottom w:val="nil"/>
          <w:right w:val="nil"/>
          <w:between w:val="nil"/>
        </w:pBdr>
        <w:ind w:left="450"/>
        <w:rPr>
          <w:rFonts w:asciiTheme="minorHAnsi" w:eastAsia="Calibri" w:hAnsiTheme="minorHAnsi" w:cstheme="minorHAnsi"/>
          <w:b/>
          <w:color w:val="000000"/>
        </w:rPr>
      </w:pPr>
      <w:r w:rsidRPr="002D43A1">
        <w:rPr>
          <w:rFonts w:asciiTheme="minorHAnsi" w:eastAsia="Calibri" w:hAnsiTheme="minorHAnsi" w:cstheme="minorHAnsi"/>
          <w:b/>
          <w:color w:val="000000"/>
        </w:rPr>
        <w:t>Scope of Work</w:t>
      </w:r>
    </w:p>
    <w:p w14:paraId="0000000D" w14:textId="77777777" w:rsidR="00DF2303" w:rsidRPr="002D43A1" w:rsidRDefault="00DF2303">
      <w:pPr>
        <w:rPr>
          <w:rFonts w:asciiTheme="minorHAnsi" w:eastAsia="Calibri" w:hAnsiTheme="minorHAnsi" w:cstheme="minorHAnsi"/>
          <w:b/>
        </w:rPr>
      </w:pPr>
    </w:p>
    <w:p w14:paraId="0000000E" w14:textId="4BE88AFA" w:rsidR="00DF2303" w:rsidRPr="002D43A1" w:rsidRDefault="00000000" w:rsidP="002D43A1">
      <w:pPr>
        <w:pStyle w:val="Bullet"/>
        <w:numPr>
          <w:ilvl w:val="0"/>
          <w:numId w:val="6"/>
        </w:numPr>
        <w:rPr>
          <w:rFonts w:asciiTheme="minorHAnsi" w:hAnsiTheme="minorHAnsi" w:cstheme="minorHAnsi"/>
        </w:rPr>
      </w:pPr>
      <w:bookmarkStart w:id="0" w:name="_heading=h.ajefz4pg5scd" w:colFirst="0" w:colLast="0"/>
      <w:bookmarkEnd w:id="0"/>
      <w:r w:rsidRPr="002D43A1">
        <w:rPr>
          <w:rFonts w:asciiTheme="minorHAnsi" w:hAnsiTheme="minorHAnsi" w:cstheme="minorHAnsi"/>
        </w:rPr>
        <w:t xml:space="preserve">The awarded vendor is required to provide a detailed description of their approach to supporting the program and its staff in content management through design, website management, technical assistance, training, and support. If WordPress is not the intended platform, descriptions of alternative platforms must also be provided. </w:t>
      </w:r>
    </w:p>
    <w:p w14:paraId="0000000F"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bookmarkStart w:id="1" w:name="_heading=h.ycjrcz3panub" w:colFirst="0" w:colLast="0"/>
      <w:bookmarkEnd w:id="1"/>
      <w:r w:rsidRPr="002D43A1">
        <w:rPr>
          <w:rFonts w:asciiTheme="minorHAnsi" w:eastAsia="Calibri" w:hAnsiTheme="minorHAnsi" w:cstheme="minorHAnsi"/>
          <w:color w:val="000000"/>
        </w:rPr>
        <w:t>Please explain or describe how your response will fulfill this section of the proposed scope of work.</w:t>
      </w:r>
    </w:p>
    <w:p w14:paraId="00000010" w14:textId="77777777" w:rsidR="00DF2303" w:rsidRPr="002D43A1" w:rsidRDefault="00DF2303">
      <w:pPr>
        <w:spacing w:line="276" w:lineRule="auto"/>
        <w:ind w:left="1170"/>
        <w:rPr>
          <w:rFonts w:asciiTheme="minorHAnsi" w:eastAsia="Calibri" w:hAnsiTheme="minorHAnsi" w:cstheme="minorHAnsi"/>
        </w:rPr>
      </w:pPr>
    </w:p>
    <w:p w14:paraId="00000011"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rPr>
        <w:t xml:space="preserve">The awarded vendor must provide ongoing website maintenance, hosting, and support which includes: ongoing domain renewal of </w:t>
      </w:r>
      <w:hyperlink r:id="rId8">
        <w:r w:rsidRPr="002D43A1">
          <w:rPr>
            <w:rFonts w:asciiTheme="minorHAnsi" w:eastAsia="Calibri" w:hAnsiTheme="minorHAnsi" w:cstheme="minorHAnsi"/>
            <w:u w:val="single"/>
          </w:rPr>
          <w:t>MindsourceColorado.org</w:t>
        </w:r>
      </w:hyperlink>
      <w:r w:rsidRPr="002D43A1">
        <w:rPr>
          <w:rFonts w:asciiTheme="minorHAnsi" w:eastAsia="Calibri" w:hAnsiTheme="minorHAnsi" w:cstheme="minorHAnsi"/>
        </w:rPr>
        <w:t xml:space="preserve"> and </w:t>
      </w:r>
      <w:hyperlink r:id="rId9">
        <w:r w:rsidRPr="002D43A1">
          <w:rPr>
            <w:rFonts w:asciiTheme="minorHAnsi" w:eastAsia="Calibri" w:hAnsiTheme="minorHAnsi" w:cstheme="minorHAnsi"/>
            <w:u w:val="single"/>
          </w:rPr>
          <w:t>MindYourBrainCO.org</w:t>
        </w:r>
      </w:hyperlink>
      <w:r w:rsidRPr="002D43A1">
        <w:rPr>
          <w:rFonts w:asciiTheme="minorHAnsi" w:eastAsia="Calibri" w:hAnsiTheme="minorHAnsi" w:cstheme="minorHAnsi"/>
        </w:rPr>
        <w:t>, other domains owned by MINDSOURCE, ongoing hosting renewal of website’s server, and secure sockets layer (SSL) Renewal and Set Up. Confirm how your organization will be able to provide ongoing website maintenance, updates, hosting, and support of the website(s). Include any transfer fees needed in the budget via Exhibit F.</w:t>
      </w:r>
    </w:p>
    <w:p w14:paraId="00000012"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response will fulfill this section of the proposed scope of work.</w:t>
      </w:r>
    </w:p>
    <w:p w14:paraId="00000013" w14:textId="77777777" w:rsidR="00DF2303" w:rsidRPr="002D43A1" w:rsidRDefault="00DF2303">
      <w:pPr>
        <w:spacing w:line="276" w:lineRule="auto"/>
        <w:ind w:left="1170"/>
        <w:rPr>
          <w:rFonts w:asciiTheme="minorHAnsi" w:eastAsia="Calibri" w:hAnsiTheme="minorHAnsi" w:cstheme="minorHAnsi"/>
        </w:rPr>
      </w:pPr>
    </w:p>
    <w:p w14:paraId="00000014"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color w:val="000000"/>
        </w:rPr>
        <w:t xml:space="preserve">The awarded vendor shall provide comprehensive miscellaneous website support, design, and updates as required. All support will be provided in writing and through virtual meetings. </w:t>
      </w:r>
      <w:r w:rsidRPr="002D43A1">
        <w:rPr>
          <w:rFonts w:asciiTheme="minorHAnsi" w:eastAsia="Calibri" w:hAnsiTheme="minorHAnsi" w:cstheme="minorHAnsi"/>
        </w:rPr>
        <w:t>Vendors</w:t>
      </w:r>
      <w:r w:rsidRPr="002D43A1">
        <w:rPr>
          <w:rFonts w:asciiTheme="minorHAnsi" w:eastAsia="Calibri" w:hAnsiTheme="minorHAnsi" w:cstheme="minorHAnsi"/>
          <w:color w:val="000000"/>
        </w:rPr>
        <w:t xml:space="preserve"> must confirm their organization's capability and commitment to providing such miscellaneous website support and updates on an as-needed basis.</w:t>
      </w:r>
    </w:p>
    <w:p w14:paraId="00000015"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response will fulfill this section of the proposed scope of work.</w:t>
      </w:r>
    </w:p>
    <w:p w14:paraId="00000016" w14:textId="77777777" w:rsidR="00DF2303" w:rsidRPr="002D43A1" w:rsidRDefault="00DF2303">
      <w:pPr>
        <w:spacing w:line="276" w:lineRule="auto"/>
        <w:ind w:left="1170"/>
        <w:rPr>
          <w:rFonts w:asciiTheme="minorHAnsi" w:eastAsia="Calibri" w:hAnsiTheme="minorHAnsi" w:cstheme="minorHAnsi"/>
        </w:rPr>
      </w:pPr>
    </w:p>
    <w:p w14:paraId="00000017"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rPr>
        <w:t xml:space="preserve">The awarded vendor must agree to provide training </w:t>
      </w:r>
      <w:proofErr w:type="gramStart"/>
      <w:r w:rsidRPr="002D43A1">
        <w:rPr>
          <w:rFonts w:asciiTheme="minorHAnsi" w:eastAsia="Calibri" w:hAnsiTheme="minorHAnsi" w:cstheme="minorHAnsi"/>
        </w:rPr>
        <w:t>to</w:t>
      </w:r>
      <w:proofErr w:type="gramEnd"/>
      <w:r w:rsidRPr="002D43A1">
        <w:rPr>
          <w:rFonts w:asciiTheme="minorHAnsi" w:eastAsia="Calibri" w:hAnsiTheme="minorHAnsi" w:cstheme="minorHAnsi"/>
        </w:rPr>
        <w:t xml:space="preserve"> the program about how to make minor edits and updates.</w:t>
      </w:r>
    </w:p>
    <w:p w14:paraId="00000018"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response will fulfill this section of the proposed scope of work.</w:t>
      </w:r>
    </w:p>
    <w:p w14:paraId="00000019" w14:textId="77777777" w:rsidR="00DF2303" w:rsidRPr="002D43A1" w:rsidRDefault="00DF2303">
      <w:pPr>
        <w:spacing w:line="276" w:lineRule="auto"/>
        <w:ind w:left="1170"/>
        <w:rPr>
          <w:rFonts w:asciiTheme="minorHAnsi" w:eastAsia="Calibri" w:hAnsiTheme="minorHAnsi" w:cstheme="minorHAnsi"/>
        </w:rPr>
      </w:pPr>
    </w:p>
    <w:p w14:paraId="0000001A"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rPr>
        <w:t xml:space="preserve">The awarded vendor must utilize a staging site for website updates and ensure MINDSOURCE staff approve of changes before they are published or go live. </w:t>
      </w:r>
    </w:p>
    <w:p w14:paraId="0000001B"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response will fulfill this section of the proposed scope of work.</w:t>
      </w:r>
    </w:p>
    <w:p w14:paraId="0000001C" w14:textId="77777777" w:rsidR="00DF2303" w:rsidRPr="002D43A1" w:rsidRDefault="00DF2303">
      <w:pPr>
        <w:spacing w:line="276" w:lineRule="auto"/>
        <w:ind w:left="1170"/>
        <w:rPr>
          <w:rFonts w:asciiTheme="minorHAnsi" w:eastAsia="Calibri" w:hAnsiTheme="minorHAnsi" w:cstheme="minorHAnsi"/>
        </w:rPr>
      </w:pPr>
    </w:p>
    <w:p w14:paraId="1D83A63E" w14:textId="2CBE04B5" w:rsidR="00780911" w:rsidRPr="002550E0" w:rsidRDefault="00000000" w:rsidP="002550E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rPr>
        <w:t xml:space="preserve">The awarded vendor must maintain subscriptions to stock image websites for use of projects as needed. </w:t>
      </w:r>
    </w:p>
    <w:p w14:paraId="1D561384" w14:textId="77777777" w:rsidR="002D43A1" w:rsidRPr="002D43A1" w:rsidRDefault="002D43A1" w:rsidP="00780911">
      <w:pPr>
        <w:pStyle w:val="ListParagraph"/>
        <w:numPr>
          <w:ilvl w:val="1"/>
          <w:numId w:val="2"/>
        </w:numPr>
        <w:spacing w:line="276" w:lineRule="auto"/>
        <w:rPr>
          <w:rFonts w:asciiTheme="minorHAnsi" w:eastAsia="Calibri" w:hAnsiTheme="minorHAnsi" w:cstheme="minorHAnsi"/>
        </w:rPr>
      </w:pPr>
      <w:bookmarkStart w:id="2" w:name="_Hlk210723992"/>
      <w:r w:rsidRPr="002D43A1">
        <w:rPr>
          <w:rFonts w:asciiTheme="minorHAnsi" w:eastAsia="Calibri" w:hAnsiTheme="minorHAnsi" w:cstheme="minorHAnsi"/>
        </w:rPr>
        <w:t xml:space="preserve">Please explain or describe how </w:t>
      </w:r>
      <w:bookmarkEnd w:id="2"/>
      <w:r w:rsidRPr="002D43A1">
        <w:rPr>
          <w:rFonts w:asciiTheme="minorHAnsi" w:eastAsia="Calibri" w:hAnsiTheme="minorHAnsi" w:cstheme="minorHAnsi"/>
        </w:rPr>
        <w:t xml:space="preserve">your organization gains access to stock images in this section of the proposed scope of work. </w:t>
      </w:r>
    </w:p>
    <w:p w14:paraId="1DEE7738" w14:textId="77777777" w:rsidR="002D43A1" w:rsidRPr="002D43A1" w:rsidRDefault="002D43A1" w:rsidP="002D43A1">
      <w:pPr>
        <w:spacing w:line="276" w:lineRule="auto"/>
        <w:ind w:left="1800"/>
        <w:rPr>
          <w:rFonts w:asciiTheme="minorHAnsi" w:eastAsia="Calibri" w:hAnsiTheme="minorHAnsi" w:cstheme="minorHAnsi"/>
        </w:rPr>
      </w:pPr>
    </w:p>
    <w:p w14:paraId="00000020" w14:textId="401B1A1C" w:rsidR="00DF2303" w:rsidRPr="00FD21FF" w:rsidRDefault="00FD21FF" w:rsidP="00FD21FF">
      <w:pPr>
        <w:pStyle w:val="Bullet"/>
        <w:rPr>
          <w:rFonts w:asciiTheme="minorHAnsi" w:eastAsia="Calibri" w:hAnsiTheme="minorHAnsi" w:cstheme="minorHAnsi"/>
          <w:bCs w:val="0"/>
        </w:rPr>
      </w:pPr>
      <w:r w:rsidRPr="00FD21FF">
        <w:rPr>
          <w:rFonts w:asciiTheme="minorHAnsi" w:eastAsia="Calibri" w:hAnsiTheme="minorHAnsi" w:cstheme="minorHAnsi"/>
          <w:bCs w:val="0"/>
        </w:rPr>
        <w:t>The awarded vendor will support the existing monthly data dashboard, which is displayed using Tableau, and can support new data dashboards as requested.</w:t>
      </w:r>
    </w:p>
    <w:p w14:paraId="00000021" w14:textId="0C2982F5" w:rsidR="00DF2303" w:rsidRPr="002D43A1" w:rsidRDefault="00406C32">
      <w:pPr>
        <w:numPr>
          <w:ilvl w:val="1"/>
          <w:numId w:val="2"/>
        </w:numPr>
        <w:pBdr>
          <w:top w:val="nil"/>
          <w:left w:val="nil"/>
          <w:bottom w:val="nil"/>
          <w:right w:val="nil"/>
          <w:between w:val="nil"/>
        </w:pBdr>
        <w:spacing w:before="60" w:after="60" w:line="300" w:lineRule="auto"/>
        <w:rPr>
          <w:rFonts w:asciiTheme="minorHAnsi" w:hAnsiTheme="minorHAnsi" w:cstheme="minorHAnsi"/>
        </w:rPr>
      </w:pPr>
      <w:bookmarkStart w:id="3" w:name="_Hlk210724046"/>
      <w:r w:rsidRPr="00406C32">
        <w:rPr>
          <w:rFonts w:asciiTheme="minorHAnsi" w:eastAsia="Calibri" w:hAnsiTheme="minorHAnsi" w:cstheme="minorHAnsi"/>
        </w:rPr>
        <w:t xml:space="preserve">Please explain or describe </w:t>
      </w:r>
      <w:r w:rsidR="00000000" w:rsidRPr="002D43A1">
        <w:rPr>
          <w:rFonts w:asciiTheme="minorHAnsi" w:eastAsia="Calibri" w:hAnsiTheme="minorHAnsi" w:cstheme="minorHAnsi"/>
        </w:rPr>
        <w:t>your organization’s experience using Tableau to display integrated data dashboards.</w:t>
      </w:r>
    </w:p>
    <w:p w14:paraId="00000022" w14:textId="4B4A40C1" w:rsidR="00DF2303" w:rsidRPr="002D43A1" w:rsidRDefault="001E2695">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1E2695">
        <w:rPr>
          <w:rFonts w:asciiTheme="minorHAnsi" w:eastAsia="Calibri" w:hAnsiTheme="minorHAnsi" w:cstheme="minorHAnsi"/>
        </w:rPr>
        <w:t xml:space="preserve">Please explain or describe </w:t>
      </w:r>
      <w:r>
        <w:rPr>
          <w:rFonts w:asciiTheme="minorHAnsi" w:eastAsia="Calibri" w:hAnsiTheme="minorHAnsi" w:cstheme="minorHAnsi"/>
        </w:rPr>
        <w:t xml:space="preserve">your </w:t>
      </w:r>
      <w:r w:rsidR="00000000" w:rsidRPr="002D43A1">
        <w:rPr>
          <w:rFonts w:asciiTheme="minorHAnsi" w:eastAsia="Calibri" w:hAnsiTheme="minorHAnsi" w:cstheme="minorHAnsi"/>
        </w:rPr>
        <w:t>organization’s understanding and experience creating, displaying, and maintaining tailored data dashboards.</w:t>
      </w:r>
    </w:p>
    <w:bookmarkEnd w:id="3"/>
    <w:p w14:paraId="00000023" w14:textId="77777777" w:rsidR="00DF2303" w:rsidRPr="002D43A1" w:rsidRDefault="00DF2303">
      <w:pPr>
        <w:spacing w:line="276" w:lineRule="auto"/>
        <w:ind w:left="1170"/>
        <w:rPr>
          <w:rFonts w:asciiTheme="minorHAnsi" w:eastAsia="Calibri" w:hAnsiTheme="minorHAnsi" w:cstheme="minorHAnsi"/>
        </w:rPr>
      </w:pPr>
    </w:p>
    <w:p w14:paraId="00000024"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rPr>
        <w:t xml:space="preserve">The awarded vendor will ensure that the program’s websites maintain accessibility functionality in line with all applicable provisions of §24-85-101, et seq., C.R.S., and the Accessibility Standards for Individuals with a Disability, as established by the Office Of Information Technology pursuant to Section §24-85-103 (2.5), C.R.S. and 3) all State of Colorado technology standards related to technology accessibility and with Level AA of the most current version of the Web Content Accessibility Guidelines (WCAG), incorporated in the State of Colorado technology standards. </w:t>
      </w:r>
    </w:p>
    <w:p w14:paraId="00000025"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 xml:space="preserve">Attest that your organization will maintain accessibility functionality in line with the current State of Colorado Office of Information Technology (OIT) policies outlined on the Technical Standards and Policies site: </w:t>
      </w:r>
      <w:hyperlink r:id="rId10">
        <w:r w:rsidRPr="002D43A1">
          <w:rPr>
            <w:rFonts w:asciiTheme="minorHAnsi" w:eastAsia="Calibri" w:hAnsiTheme="minorHAnsi" w:cstheme="minorHAnsi"/>
            <w:color w:val="0563C1"/>
            <w:u w:val="single"/>
          </w:rPr>
          <w:t>https://oit.colorado.gov/standards-policies-guides/technical-standards-policies</w:t>
        </w:r>
      </w:hyperlink>
      <w:r w:rsidRPr="002D43A1">
        <w:rPr>
          <w:rFonts w:asciiTheme="minorHAnsi" w:eastAsia="Calibri" w:hAnsiTheme="minorHAnsi" w:cstheme="minorHAnsi"/>
          <w:color w:val="000000"/>
        </w:rPr>
        <w:t xml:space="preserve">. </w:t>
      </w:r>
    </w:p>
    <w:p w14:paraId="00000026"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organization will maintain compliance with Colorado accessibility laws and standards in the event of ongoing updates.</w:t>
      </w:r>
    </w:p>
    <w:p w14:paraId="00000027" w14:textId="77777777" w:rsidR="00DF2303" w:rsidRPr="002D43A1" w:rsidRDefault="00DF2303">
      <w:pPr>
        <w:spacing w:line="276" w:lineRule="auto"/>
        <w:ind w:left="1170"/>
        <w:rPr>
          <w:rFonts w:asciiTheme="minorHAnsi" w:eastAsia="Calibri" w:hAnsiTheme="minorHAnsi" w:cstheme="minorHAnsi"/>
          <w:highlight w:val="yellow"/>
        </w:rPr>
      </w:pPr>
    </w:p>
    <w:p w14:paraId="00000028" w14:textId="5F2BC578" w:rsidR="00DF2303" w:rsidRPr="002D43A1" w:rsidRDefault="00887C55">
      <w:pPr>
        <w:numPr>
          <w:ilvl w:val="0"/>
          <w:numId w:val="2"/>
        </w:numPr>
        <w:spacing w:line="276" w:lineRule="auto"/>
        <w:ind w:left="1170"/>
        <w:rPr>
          <w:rFonts w:asciiTheme="minorHAnsi" w:eastAsia="Calibri" w:hAnsiTheme="minorHAnsi" w:cstheme="minorHAnsi"/>
        </w:rPr>
      </w:pPr>
      <w:bookmarkStart w:id="4" w:name="_Hlk210725832"/>
      <w:r w:rsidRPr="00887C55">
        <w:rPr>
          <w:rFonts w:asciiTheme="minorHAnsi" w:eastAsia="Calibri" w:hAnsiTheme="minorHAnsi" w:cstheme="minorHAnsi"/>
        </w:rPr>
        <w:t xml:space="preserve">The awarded vendor must agree to the terms and conditions listed in Exhibit D - CDHS Purchase Order Terms and Conditions and Additional Terms &amp; Conditions for IT, as well as adhere to the current State of Colorado’s Office of Information Technology (OIT) Cyber Security Policies outlined on the Technical Standards and Policies site: </w:t>
      </w:r>
      <w:hyperlink r:id="rId11" w:history="1">
        <w:r w:rsidRPr="00DD2EB6">
          <w:rPr>
            <w:rStyle w:val="Hyperlink"/>
            <w:rFonts w:asciiTheme="minorHAnsi" w:eastAsia="Calibri" w:hAnsiTheme="minorHAnsi" w:cstheme="minorHAnsi"/>
          </w:rPr>
          <w:t>https://oit.colorado.gov/standards-policies-guid</w:t>
        </w:r>
        <w:r w:rsidRPr="00DD2EB6">
          <w:rPr>
            <w:rStyle w:val="Hyperlink"/>
            <w:rFonts w:asciiTheme="minorHAnsi" w:eastAsia="Calibri" w:hAnsiTheme="minorHAnsi" w:cstheme="minorHAnsi"/>
          </w:rPr>
          <w:t>e</w:t>
        </w:r>
        <w:r w:rsidRPr="00DD2EB6">
          <w:rPr>
            <w:rStyle w:val="Hyperlink"/>
            <w:rFonts w:asciiTheme="minorHAnsi" w:eastAsia="Calibri" w:hAnsiTheme="minorHAnsi" w:cstheme="minorHAnsi"/>
          </w:rPr>
          <w:t>s/technical-standards-policies</w:t>
        </w:r>
      </w:hyperlink>
      <w:r>
        <w:rPr>
          <w:rFonts w:asciiTheme="minorHAnsi" w:eastAsia="Calibri" w:hAnsiTheme="minorHAnsi" w:cstheme="minorHAnsi"/>
        </w:rPr>
        <w:t>,</w:t>
      </w:r>
      <w:r w:rsidRPr="00887C55">
        <w:rPr>
          <w:rFonts w:asciiTheme="minorHAnsi" w:eastAsia="Calibri" w:hAnsiTheme="minorHAnsi" w:cstheme="minorHAnsi"/>
        </w:rPr>
        <w:t xml:space="preserve"> and ensure the program’s websites and any uploaded content or graphic designs maintain accessibility </w:t>
      </w:r>
      <w:r w:rsidRPr="00887C55">
        <w:rPr>
          <w:rFonts w:asciiTheme="minorHAnsi" w:eastAsia="Calibri" w:hAnsiTheme="minorHAnsi" w:cstheme="minorHAnsi"/>
        </w:rPr>
        <w:lastRenderedPageBreak/>
        <w:t>functionality in line with the current OIT policies. These will be included in the final award/purchase order/contract</w:t>
      </w:r>
      <w:r>
        <w:rPr>
          <w:rFonts w:asciiTheme="minorHAnsi" w:eastAsia="Calibri" w:hAnsiTheme="minorHAnsi" w:cstheme="minorHAnsi"/>
        </w:rPr>
        <w:t>.</w:t>
      </w:r>
    </w:p>
    <w:p w14:paraId="00000029"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eastAsia="Calibri" w:hAnsiTheme="minorHAnsi" w:cstheme="minorHAnsi"/>
          <w:color w:val="000000"/>
        </w:rPr>
      </w:pPr>
      <w:r w:rsidRPr="002D43A1">
        <w:rPr>
          <w:rFonts w:asciiTheme="minorHAnsi" w:eastAsia="Calibri" w:hAnsiTheme="minorHAnsi" w:cstheme="minorHAnsi"/>
          <w:color w:val="000000"/>
        </w:rPr>
        <w:t xml:space="preserve">Please attest that your organization will comply and adhere to all OIT Technical Standards and Policies and OIT terms and conditions. </w:t>
      </w:r>
    </w:p>
    <w:bookmarkEnd w:id="4"/>
    <w:p w14:paraId="0000002A" w14:textId="77777777" w:rsidR="00DF2303" w:rsidRPr="002D43A1" w:rsidRDefault="00DF2303">
      <w:pPr>
        <w:spacing w:line="276" w:lineRule="auto"/>
        <w:ind w:left="1170"/>
        <w:rPr>
          <w:rFonts w:asciiTheme="minorHAnsi" w:eastAsia="Calibri" w:hAnsiTheme="minorHAnsi" w:cstheme="minorHAnsi"/>
        </w:rPr>
      </w:pPr>
    </w:p>
    <w:p w14:paraId="0000002B" w14:textId="77777777" w:rsidR="00DF2303" w:rsidRPr="002D43A1" w:rsidRDefault="00000000">
      <w:pPr>
        <w:numPr>
          <w:ilvl w:val="0"/>
          <w:numId w:val="2"/>
        </w:numPr>
        <w:spacing w:line="276" w:lineRule="auto"/>
        <w:ind w:left="1170"/>
        <w:rPr>
          <w:rFonts w:asciiTheme="minorHAnsi" w:eastAsia="Calibri" w:hAnsiTheme="minorHAnsi" w:cstheme="minorHAnsi"/>
        </w:rPr>
      </w:pPr>
      <w:r w:rsidRPr="002D43A1">
        <w:rPr>
          <w:rFonts w:asciiTheme="minorHAnsi" w:eastAsia="Calibri" w:hAnsiTheme="minorHAnsi" w:cstheme="minorHAnsi"/>
          <w:color w:val="000000"/>
        </w:rPr>
        <w:t>The awarded vendor must confirm their ability to accommodate special projects involving data visualization, graphic design, and website design on an as-needed basis.</w:t>
      </w:r>
    </w:p>
    <w:p w14:paraId="0000002C" w14:textId="77777777" w:rsidR="00DF2303" w:rsidRPr="002D43A1" w:rsidRDefault="00000000">
      <w:pPr>
        <w:numPr>
          <w:ilvl w:val="1"/>
          <w:numId w:val="2"/>
        </w:numPr>
        <w:pBdr>
          <w:top w:val="nil"/>
          <w:left w:val="nil"/>
          <w:bottom w:val="nil"/>
          <w:right w:val="nil"/>
          <w:between w:val="nil"/>
        </w:pBdr>
        <w:spacing w:before="60" w:after="60" w:line="300" w:lineRule="auto"/>
        <w:rPr>
          <w:rFonts w:asciiTheme="minorHAnsi" w:hAnsiTheme="minorHAnsi" w:cstheme="minorHAnsi"/>
        </w:rPr>
      </w:pPr>
      <w:r w:rsidRPr="002D43A1">
        <w:rPr>
          <w:rFonts w:asciiTheme="minorHAnsi" w:eastAsia="Calibri" w:hAnsiTheme="minorHAnsi" w:cstheme="minorHAnsi"/>
          <w:color w:val="000000"/>
        </w:rPr>
        <w:t>Please explain or describe how your response will fulfill this section of the proposed scope of work.</w:t>
      </w:r>
      <w:r w:rsidRPr="002D43A1">
        <w:rPr>
          <w:rFonts w:asciiTheme="minorHAnsi" w:eastAsia="Calibri" w:hAnsiTheme="minorHAnsi" w:cstheme="minorHAnsi"/>
          <w:color w:val="000000"/>
        </w:rPr>
        <w:br/>
      </w:r>
    </w:p>
    <w:p w14:paraId="0000002D" w14:textId="75A2A9E4" w:rsidR="00DF2303" w:rsidRPr="00A434A4" w:rsidRDefault="00FA7429" w:rsidP="00FA7429">
      <w:pPr>
        <w:pStyle w:val="Bullet"/>
        <w:rPr>
          <w:rFonts w:asciiTheme="minorHAnsi" w:eastAsia="Calibri" w:hAnsiTheme="minorHAnsi" w:cstheme="minorHAnsi"/>
          <w:bCs w:val="0"/>
        </w:rPr>
      </w:pPr>
      <w:r w:rsidRPr="00A434A4">
        <w:rPr>
          <w:rFonts w:asciiTheme="minorHAnsi" w:eastAsia="Calibri" w:hAnsiTheme="minorHAnsi" w:cstheme="minorHAnsi"/>
          <w:bCs w:val="0"/>
        </w:rPr>
        <w:t>Exhibit B - HIPAA Business Associate Agreement. The awarded vendor must attest that their organization will comply with the provisions listed in this agreement.</w:t>
      </w:r>
    </w:p>
    <w:p w14:paraId="00000035" w14:textId="1C6B18F0" w:rsidR="00DF2303" w:rsidRPr="00887C55" w:rsidRDefault="00000000" w:rsidP="00887C55">
      <w:pPr>
        <w:numPr>
          <w:ilvl w:val="1"/>
          <w:numId w:val="2"/>
        </w:numPr>
        <w:pBdr>
          <w:top w:val="nil"/>
          <w:left w:val="nil"/>
          <w:bottom w:val="nil"/>
          <w:right w:val="nil"/>
          <w:between w:val="nil"/>
        </w:pBdr>
        <w:spacing w:line="300" w:lineRule="auto"/>
        <w:rPr>
          <w:rFonts w:asciiTheme="minorHAnsi" w:hAnsiTheme="minorHAnsi" w:cstheme="minorHAnsi"/>
        </w:rPr>
      </w:pPr>
      <w:r w:rsidRPr="00A434A4">
        <w:rPr>
          <w:rFonts w:asciiTheme="minorHAnsi" w:eastAsia="Calibri" w:hAnsiTheme="minorHAnsi" w:cstheme="minorHAnsi"/>
          <w:color w:val="000000"/>
        </w:rPr>
        <w:t>Please review Exhibit B – HIPAA Business Associate Agreement and include your attestation as part of your response.</w:t>
      </w:r>
    </w:p>
    <w:sectPr w:rsidR="00DF2303" w:rsidRPr="00887C55">
      <w:footerReference w:type="default" r:id="rId12"/>
      <w:pgSz w:w="12240" w:h="15840"/>
      <w:pgMar w:top="1440" w:right="1440" w:bottom="1440"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E92B4" w14:textId="77777777" w:rsidR="000B1BEB" w:rsidRDefault="000B1BEB">
      <w:r>
        <w:separator/>
      </w:r>
    </w:p>
  </w:endnote>
  <w:endnote w:type="continuationSeparator" w:id="0">
    <w:p w14:paraId="4E2CCDB9" w14:textId="77777777" w:rsidR="000B1BEB" w:rsidRDefault="000B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D3FED8-989E-4261-9EE6-3A89347EFD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default"/>
  </w:font>
  <w:font w:name="Times">
    <w:panose1 w:val="02020603050405020304"/>
    <w:charset w:val="00"/>
    <w:family w:val="auto"/>
    <w:pitch w:val="default"/>
    <w:embedRegular r:id="rId2" w:fontKey="{95E62F37-B149-47E5-8425-ECBC08B99F2B}"/>
    <w:embedBold r:id="rId3" w:fontKey="{A3F827D8-972C-4A0F-BCF1-9FDEA9B2B8AA}"/>
  </w:font>
  <w:font w:name="Calibri">
    <w:panose1 w:val="020F0502020204030204"/>
    <w:charset w:val="00"/>
    <w:family w:val="swiss"/>
    <w:pitch w:val="variable"/>
    <w:sig w:usb0="E4002EFF" w:usb1="C200247B" w:usb2="00000009" w:usb3="00000000" w:csb0="000001FF" w:csb1="00000000"/>
    <w:embedRegular r:id="rId4" w:fontKey="{028AA08A-EC66-412C-B49B-C427E2CCDF24}"/>
    <w:embedBold r:id="rId5" w:fontKey="{C5FEBCFA-DB78-4766-94CA-AC8AC7C6BCA0}"/>
  </w:font>
  <w:font w:name="Tahoma">
    <w:panose1 w:val="020B0604030504040204"/>
    <w:charset w:val="00"/>
    <w:family w:val="swiss"/>
    <w:pitch w:val="variable"/>
    <w:sig w:usb0="E1002EFF" w:usb1="C000605B" w:usb2="00000029" w:usb3="00000000" w:csb0="000101FF" w:csb1="00000000"/>
    <w:embedRegular r:id="rId6" w:fontKey="{F70FCE63-2008-427B-9ECA-4AEF89071414}"/>
  </w:font>
  <w:font w:name="Trebuchet MS">
    <w:panose1 w:val="020B0603020202020204"/>
    <w:charset w:val="00"/>
    <w:family w:val="swiss"/>
    <w:pitch w:val="variable"/>
    <w:sig w:usb0="00000687" w:usb1="00000000" w:usb2="00000000" w:usb3="00000000" w:csb0="0000009F" w:csb1="00000000"/>
    <w:embedRegular r:id="rId7" w:fontKey="{B8488478-533F-453D-8CAC-6CBF46280CD9}"/>
    <w:embedBold r:id="rId8" w:fontKey="{B9327E35-2C1A-41BF-862D-6E3C1B577DA5}"/>
  </w:font>
  <w:font w:name="Musedo Slab 500">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0C4A0818-C82A-4C81-A537-466716309FCE}"/>
    <w:embedItalic r:id="rId10" w:fontKey="{7462AC14-0EC4-45C9-A13F-FDD3F5A6AFA2}"/>
  </w:font>
  <w:font w:name="Calibri Light">
    <w:panose1 w:val="020F0302020204030204"/>
    <w:charset w:val="00"/>
    <w:family w:val="swiss"/>
    <w:pitch w:val="variable"/>
    <w:sig w:usb0="E4002EFF" w:usb1="C200247B" w:usb2="00000009" w:usb3="00000000" w:csb0="000001FF" w:csb1="00000000"/>
    <w:embedRegular r:id="rId11" w:fontKey="{AA3562E8-E7EF-4CEC-97C1-5A7ED25F2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5665AE45" w:rsidR="00DF2303" w:rsidRDefault="00000000">
    <w:pPr>
      <w:pBdr>
        <w:top w:val="nil"/>
        <w:left w:val="nil"/>
        <w:bottom w:val="nil"/>
        <w:right w:val="nil"/>
        <w:between w:val="nil"/>
      </w:pBdr>
      <w:tabs>
        <w:tab w:val="center" w:pos="4680"/>
        <w:tab w:val="right" w:pos="9360"/>
      </w:tabs>
      <w:rPr>
        <w:color w:val="000000"/>
      </w:rPr>
    </w:pPr>
    <w:r>
      <w:rPr>
        <w:color w:val="000000"/>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2D43A1">
      <w:rPr>
        <w:noProof/>
        <w:color w:val="000000"/>
        <w:sz w:val="24"/>
        <w:szCs w:val="24"/>
      </w:rPr>
      <w:t>1</w:t>
    </w:r>
    <w:r>
      <w:rPr>
        <w:color w:val="000000"/>
        <w:sz w:val="24"/>
        <w:szCs w:val="24"/>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2D43A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28B6C" w14:textId="77777777" w:rsidR="000B1BEB" w:rsidRDefault="000B1BEB">
      <w:r>
        <w:separator/>
      </w:r>
    </w:p>
  </w:footnote>
  <w:footnote w:type="continuationSeparator" w:id="0">
    <w:p w14:paraId="519519DF" w14:textId="77777777" w:rsidR="000B1BEB" w:rsidRDefault="000B1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264F"/>
    <w:multiLevelType w:val="multilevel"/>
    <w:tmpl w:val="DBC00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731454"/>
    <w:multiLevelType w:val="multilevel"/>
    <w:tmpl w:val="2F9266EA"/>
    <w:lvl w:ilvl="0">
      <w:start w:val="1"/>
      <w:numFmt w:val="decimal"/>
      <w:pStyle w:val="NumberedHeading1"/>
      <w:lvlText w:val="%1."/>
      <w:lvlJc w:val="left"/>
      <w:pPr>
        <w:tabs>
          <w:tab w:val="num" w:pos="720"/>
        </w:tabs>
        <w:ind w:left="720" w:hanging="720"/>
      </w:pPr>
    </w:lvl>
    <w:lvl w:ilvl="1">
      <w:start w:val="1"/>
      <w:numFmt w:val="decimal"/>
      <w:pStyle w:val="NumberedList"/>
      <w:lvlText w:val="%2."/>
      <w:lvlJc w:val="left"/>
      <w:pPr>
        <w:tabs>
          <w:tab w:val="num" w:pos="1440"/>
        </w:tabs>
        <w:ind w:left="1440" w:hanging="720"/>
      </w:pPr>
    </w:lvl>
    <w:lvl w:ilvl="2">
      <w:start w:val="1"/>
      <w:numFmt w:val="decimal"/>
      <w:pStyle w:val="NumberedHeading3"/>
      <w:lvlText w:val="%3."/>
      <w:lvlJc w:val="left"/>
      <w:pPr>
        <w:tabs>
          <w:tab w:val="num" w:pos="2160"/>
        </w:tabs>
        <w:ind w:left="2160" w:hanging="720"/>
      </w:pPr>
    </w:lvl>
    <w:lvl w:ilvl="3">
      <w:start w:val="1"/>
      <w:numFmt w:val="decimal"/>
      <w:pStyle w:val="Numbered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9566401"/>
    <w:multiLevelType w:val="multilevel"/>
    <w:tmpl w:val="10AC0B66"/>
    <w:lvl w:ilvl="0">
      <w:start w:val="1"/>
      <w:numFmt w:val="lowerRoman"/>
      <w:pStyle w:val="Bullet"/>
      <w:lvlText w:val="%1."/>
      <w:lvlJc w:val="right"/>
      <w:pPr>
        <w:ind w:left="1080" w:hanging="360"/>
      </w:pPr>
      <w:rPr>
        <w:u w:val="none"/>
      </w:rPr>
    </w:lvl>
    <w:lvl w:ilvl="1">
      <w:start w:val="1"/>
      <w:numFmt w:val="upperLetter"/>
      <w:lvlText w:val="%2."/>
      <w:lvlJc w:val="lef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decimal"/>
      <w:lvlText w:val="(%5)"/>
      <w:lvlJc w:val="left"/>
      <w:pPr>
        <w:ind w:left="3960" w:hanging="360"/>
      </w:pPr>
      <w:rPr>
        <w:u w:val="none"/>
      </w:rPr>
    </w:lvl>
    <w:lvl w:ilvl="5">
      <w:start w:val="1"/>
      <w:numFmt w:val="lowerLetter"/>
      <w:lvlText w:val="(%6)"/>
      <w:lvlJc w:val="left"/>
      <w:pPr>
        <w:ind w:left="4680" w:hanging="360"/>
      </w:pPr>
      <w:rPr>
        <w:u w:val="none"/>
      </w:rPr>
    </w:lvl>
    <w:lvl w:ilvl="6">
      <w:start w:val="1"/>
      <w:numFmt w:val="lowerRoman"/>
      <w:lvlText w:val="(%7)"/>
      <w:lvlJc w:val="righ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585655424">
    <w:abstractNumId w:val="0"/>
  </w:num>
  <w:num w:numId="2" w16cid:durableId="826825985">
    <w:abstractNumId w:val="2"/>
  </w:num>
  <w:num w:numId="3" w16cid:durableId="1455128546">
    <w:abstractNumId w:val="1"/>
  </w:num>
  <w:num w:numId="4" w16cid:durableId="12617150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9928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4386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303"/>
    <w:rsid w:val="000B1BEB"/>
    <w:rsid w:val="001E2695"/>
    <w:rsid w:val="002550E0"/>
    <w:rsid w:val="002D43A1"/>
    <w:rsid w:val="00406C32"/>
    <w:rsid w:val="005D3ABD"/>
    <w:rsid w:val="00692DC4"/>
    <w:rsid w:val="00780911"/>
    <w:rsid w:val="007C28F3"/>
    <w:rsid w:val="00887C55"/>
    <w:rsid w:val="00A434A4"/>
    <w:rsid w:val="00AD498E"/>
    <w:rsid w:val="00DF2303"/>
    <w:rsid w:val="00FA7429"/>
    <w:rsid w:val="00FD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47411"/>
  <w15:docId w15:val="{A69B8614-D040-4915-99A2-21309030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tabs>
          <w:tab w:val="left" w:pos="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Palatino" w:eastAsia="Palatino" w:hAnsi="Palatino" w:cs="Palatino"/>
      <w:b/>
      <w:sz w:val="24"/>
      <w:szCs w:val="24"/>
    </w:rPr>
  </w:style>
  <w:style w:type="paragraph" w:styleId="Heading2">
    <w:name w:val="heading 2"/>
    <w:basedOn w:val="Normal"/>
    <w:next w:val="Normal"/>
    <w:uiPriority w:val="9"/>
    <w:semiHidden/>
    <w:unhideWhenUsed/>
    <w:qFormat/>
    <w:pPr>
      <w:spacing w:after="120"/>
      <w:outlineLvl w:val="1"/>
    </w:pPr>
    <w:rPr>
      <w:b/>
      <w:smallCaps/>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line="360" w:lineRule="auto"/>
      <w:jc w:val="both"/>
      <w:outlineLvl w:val="4"/>
    </w:pPr>
    <w:rPr>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imes" w:eastAsia="Times" w:hAnsi="Times" w:cs="Times"/>
      <w:b/>
      <w:sz w:val="24"/>
      <w:szCs w:val="24"/>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rsid w:val="009F3FC9"/>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347A6"/>
    <w:pPr>
      <w:widowControl w:val="0"/>
    </w:pPr>
    <w:rPr>
      <w:rFonts w:eastAsia="Times New Roman"/>
      <w:sz w:val="23"/>
    </w:rPr>
  </w:style>
  <w:style w:type="paragraph" w:styleId="Header">
    <w:name w:val="header"/>
    <w:basedOn w:val="Normal"/>
    <w:rsid w:val="001347A6"/>
    <w:pPr>
      <w:tabs>
        <w:tab w:val="center" w:pos="4320"/>
        <w:tab w:val="right" w:pos="8640"/>
      </w:tabs>
    </w:pPr>
    <w:rPr>
      <w:rFonts w:ascii="Times New Roman" w:eastAsia="Times New Roman" w:hAnsi="Times New Roman"/>
      <w:sz w:val="24"/>
    </w:rPr>
  </w:style>
  <w:style w:type="paragraph" w:styleId="NoSpacing">
    <w:name w:val="No Spacing"/>
    <w:link w:val="NoSpacingChar"/>
    <w:uiPriority w:val="1"/>
    <w:qFormat/>
    <w:rsid w:val="00894C2B"/>
    <w:rPr>
      <w:rFonts w:ascii="Calibri" w:eastAsia="Calibri" w:hAnsi="Calibri"/>
    </w:rPr>
  </w:style>
  <w:style w:type="character" w:customStyle="1" w:styleId="NoSpacingChar">
    <w:name w:val="No Spacing Char"/>
    <w:link w:val="NoSpacing"/>
    <w:uiPriority w:val="1"/>
    <w:rsid w:val="00894C2B"/>
    <w:rPr>
      <w:rFonts w:ascii="Calibri" w:eastAsia="Calibri" w:hAnsi="Calibri"/>
      <w:sz w:val="22"/>
      <w:szCs w:val="22"/>
    </w:rPr>
  </w:style>
  <w:style w:type="paragraph" w:styleId="BalloonText">
    <w:name w:val="Balloon Text"/>
    <w:basedOn w:val="Normal"/>
    <w:link w:val="BalloonTextChar"/>
    <w:rsid w:val="00663381"/>
    <w:rPr>
      <w:rFonts w:ascii="Tahoma" w:hAnsi="Tahoma" w:cs="Tahoma"/>
      <w:sz w:val="16"/>
      <w:szCs w:val="16"/>
    </w:rPr>
  </w:style>
  <w:style w:type="character" w:customStyle="1" w:styleId="BalloonTextChar">
    <w:name w:val="Balloon Text Char"/>
    <w:link w:val="BalloonText"/>
    <w:rsid w:val="00663381"/>
    <w:rPr>
      <w:rFonts w:ascii="Tahoma" w:eastAsia="Times" w:hAnsi="Tahoma" w:cs="Tahoma"/>
      <w:sz w:val="16"/>
      <w:szCs w:val="16"/>
      <w:vertAlign w:val="superscript"/>
    </w:rPr>
  </w:style>
  <w:style w:type="paragraph" w:styleId="Footer">
    <w:name w:val="footer"/>
    <w:basedOn w:val="Normal"/>
    <w:link w:val="FooterChar"/>
    <w:uiPriority w:val="99"/>
    <w:rsid w:val="00E92424"/>
    <w:pPr>
      <w:tabs>
        <w:tab w:val="center" w:pos="4680"/>
        <w:tab w:val="right" w:pos="9360"/>
      </w:tabs>
    </w:pPr>
  </w:style>
  <w:style w:type="character" w:customStyle="1" w:styleId="FooterChar">
    <w:name w:val="Footer Char"/>
    <w:link w:val="Footer"/>
    <w:uiPriority w:val="99"/>
    <w:rsid w:val="00E92424"/>
    <w:rPr>
      <w:rFonts w:ascii="Arial" w:eastAsia="Times" w:hAnsi="Arial"/>
      <w:sz w:val="28"/>
      <w:vertAlign w:val="superscript"/>
    </w:rPr>
  </w:style>
  <w:style w:type="table" w:customStyle="1" w:styleId="TableGrid1">
    <w:name w:val="Table Grid1"/>
    <w:basedOn w:val="TableNormal"/>
    <w:next w:val="TableGrid"/>
    <w:uiPriority w:val="59"/>
    <w:rsid w:val="00E0085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17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B43CF"/>
    <w:rPr>
      <w:sz w:val="16"/>
      <w:szCs w:val="16"/>
    </w:rPr>
  </w:style>
  <w:style w:type="paragraph" w:styleId="CommentText">
    <w:name w:val="annotation text"/>
    <w:basedOn w:val="Normal"/>
    <w:link w:val="CommentTextChar"/>
    <w:uiPriority w:val="99"/>
    <w:rsid w:val="007B43CF"/>
    <w:rPr>
      <w:sz w:val="20"/>
    </w:rPr>
  </w:style>
  <w:style w:type="character" w:customStyle="1" w:styleId="CommentTextChar">
    <w:name w:val="Comment Text Char"/>
    <w:link w:val="CommentText"/>
    <w:uiPriority w:val="99"/>
    <w:rsid w:val="007B43CF"/>
    <w:rPr>
      <w:rFonts w:ascii="Arial" w:eastAsia="Times" w:hAnsi="Arial"/>
      <w:vertAlign w:val="superscript"/>
    </w:rPr>
  </w:style>
  <w:style w:type="paragraph" w:styleId="CommentSubject">
    <w:name w:val="annotation subject"/>
    <w:basedOn w:val="CommentText"/>
    <w:next w:val="CommentText"/>
    <w:link w:val="CommentSubjectChar"/>
    <w:rsid w:val="007B43CF"/>
    <w:rPr>
      <w:b/>
      <w:bCs/>
    </w:rPr>
  </w:style>
  <w:style w:type="character" w:customStyle="1" w:styleId="CommentSubjectChar">
    <w:name w:val="Comment Subject Char"/>
    <w:link w:val="CommentSubject"/>
    <w:rsid w:val="007B43CF"/>
    <w:rPr>
      <w:rFonts w:ascii="Arial" w:eastAsia="Times" w:hAnsi="Arial"/>
      <w:b/>
      <w:bCs/>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53704"/>
    <w:pPr>
      <w:ind w:left="720"/>
      <w:contextualSpacing/>
    </w:pPr>
  </w:style>
  <w:style w:type="character" w:styleId="Hyperlink">
    <w:name w:val="Hyperlink"/>
    <w:basedOn w:val="DefaultParagraphFont"/>
    <w:uiPriority w:val="99"/>
    <w:unhideWhenUsed/>
    <w:rsid w:val="00253704"/>
    <w:rPr>
      <w:color w:val="0563C1" w:themeColor="hyperlink"/>
      <w:u w:val="single"/>
    </w:rPr>
  </w:style>
  <w:style w:type="character" w:styleId="UnresolvedMention">
    <w:name w:val="Unresolved Mention"/>
    <w:basedOn w:val="DefaultParagraphFont"/>
    <w:uiPriority w:val="99"/>
    <w:semiHidden/>
    <w:unhideWhenUsed/>
    <w:rsid w:val="00253704"/>
    <w:rPr>
      <w:color w:val="605E5C"/>
      <w:shd w:val="clear" w:color="auto" w:fill="E1DFDD"/>
    </w:rPr>
  </w:style>
  <w:style w:type="paragraph" w:customStyle="1" w:styleId="NumberedList">
    <w:name w:val="Numbered List"/>
    <w:basedOn w:val="Normal"/>
    <w:autoRedefine/>
    <w:qFormat/>
    <w:rsid w:val="005D7C33"/>
    <w:pPr>
      <w:numPr>
        <w:ilvl w:val="1"/>
        <w:numId w:val="3"/>
      </w:numPr>
      <w:tabs>
        <w:tab w:val="clear" w:pos="360"/>
      </w:tabs>
      <w:spacing w:before="60" w:after="60" w:line="300" w:lineRule="auto"/>
      <w:ind w:left="1530"/>
    </w:pPr>
    <w:rPr>
      <w:rFonts w:asciiTheme="minorHAnsi" w:hAnsiTheme="minorHAnsi" w:cstheme="minorHAnsi"/>
      <w:lang w:eastAsia="ja-JP"/>
    </w:rPr>
  </w:style>
  <w:style w:type="paragraph" w:customStyle="1" w:styleId="Bullet">
    <w:name w:val="Bullet"/>
    <w:basedOn w:val="ListParagraph"/>
    <w:autoRedefine/>
    <w:qFormat/>
    <w:rsid w:val="002D43A1"/>
    <w:pPr>
      <w:numPr>
        <w:numId w:val="2"/>
      </w:numPr>
      <w:tabs>
        <w:tab w:val="clear" w:pos="360"/>
      </w:tabs>
      <w:spacing w:before="120" w:after="120" w:line="276" w:lineRule="auto"/>
      <w:contextualSpacing w:val="0"/>
    </w:pPr>
    <w:rPr>
      <w:rFonts w:ascii="Trebuchet MS" w:eastAsia="Trebuchet MS" w:hAnsi="Trebuchet MS" w:cs="Trebuchet MS"/>
      <w:bCs/>
    </w:rPr>
  </w:style>
  <w:style w:type="paragraph" w:customStyle="1" w:styleId="NumberedHeading1">
    <w:name w:val="Numbered Heading 1"/>
    <w:basedOn w:val="Heading1"/>
    <w:next w:val="Normal"/>
    <w:autoRedefine/>
    <w:qFormat/>
    <w:rsid w:val="005D7C33"/>
    <w:pPr>
      <w:keepLines/>
      <w:numPr>
        <w:numId w:val="4"/>
      </w:numPr>
      <w:tabs>
        <w:tab w:val="num" w:pos="360"/>
      </w:tabs>
      <w:spacing w:before="120" w:line="300" w:lineRule="auto"/>
      <w:ind w:left="0" w:firstLine="0"/>
    </w:pPr>
    <w:rPr>
      <w:rFonts w:ascii="Musedo Slab 500" w:eastAsia="Musedo Slab 500" w:hAnsi="Musedo Slab 500" w:cs="Musedo Slab 500"/>
      <w:sz w:val="28"/>
      <w:szCs w:val="28"/>
    </w:rPr>
  </w:style>
  <w:style w:type="paragraph" w:customStyle="1" w:styleId="NumberedHeading2">
    <w:name w:val="Numbered Heading 2"/>
    <w:basedOn w:val="Heading2"/>
    <w:next w:val="Normal"/>
    <w:autoRedefine/>
    <w:qFormat/>
    <w:rsid w:val="005D7C33"/>
    <w:pPr>
      <w:keepNext/>
      <w:tabs>
        <w:tab w:val="clear" w:pos="360"/>
        <w:tab w:val="num" w:pos="1440"/>
      </w:tabs>
      <w:spacing w:after="240" w:line="300" w:lineRule="auto"/>
      <w:ind w:left="1440" w:hanging="720"/>
    </w:pPr>
    <w:rPr>
      <w:rFonts w:ascii="Musedo Slab 500" w:eastAsia="Musedo Slab 500" w:hAnsi="Musedo Slab 500" w:cs="Musedo Slab 500"/>
      <w:smallCaps w:val="0"/>
      <w:sz w:val="24"/>
      <w:szCs w:val="24"/>
      <w:u w:val="none"/>
    </w:rPr>
  </w:style>
  <w:style w:type="paragraph" w:customStyle="1" w:styleId="NumberedHeading3">
    <w:name w:val="Numbered Heading 3"/>
    <w:basedOn w:val="Heading3"/>
    <w:next w:val="Normal"/>
    <w:autoRedefine/>
    <w:qFormat/>
    <w:rsid w:val="005D7C33"/>
    <w:pPr>
      <w:numPr>
        <w:ilvl w:val="2"/>
        <w:numId w:val="5"/>
      </w:numPr>
      <w:tabs>
        <w:tab w:val="clear" w:pos="360"/>
      </w:tabs>
      <w:spacing w:before="0" w:after="0" w:line="300" w:lineRule="auto"/>
    </w:pPr>
    <w:rPr>
      <w:rFonts w:ascii="Musedo Slab 500" w:eastAsia="Musedo Slab 500" w:hAnsi="Musedo Slab 500" w:cs="Musedo Slab 500"/>
      <w:sz w:val="24"/>
      <w:szCs w:val="22"/>
    </w:rPr>
  </w:style>
  <w:style w:type="paragraph" w:customStyle="1" w:styleId="NumberedHeading4">
    <w:name w:val="Numbered Heading 4"/>
    <w:basedOn w:val="Heading4"/>
    <w:autoRedefine/>
    <w:qFormat/>
    <w:rsid w:val="005D7C33"/>
    <w:pPr>
      <w:numPr>
        <w:ilvl w:val="3"/>
        <w:numId w:val="5"/>
      </w:numPr>
      <w:tabs>
        <w:tab w:val="clear" w:pos="360"/>
      </w:tabs>
      <w:spacing w:before="0" w:after="0" w:line="300" w:lineRule="auto"/>
    </w:pPr>
    <w:rPr>
      <w:rFonts w:ascii="Musedo Slab 500" w:eastAsia="Musedo Slab 500" w:hAnsi="Musedo Slab 500" w:cs="Musedo Slab 50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887C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indsourcecolorad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it.colorado.gov/standards-policies-guides/technical-standards-policies" TargetMode="External"/><Relationship Id="rId5" Type="http://schemas.openxmlformats.org/officeDocument/2006/relationships/webSettings" Target="webSettings.xml"/><Relationship Id="rId10" Type="http://schemas.openxmlformats.org/officeDocument/2006/relationships/hyperlink" Target="https://oit.colorado.gov/standards-policies-guides/technical-standards-policies" TargetMode="External"/><Relationship Id="rId4" Type="http://schemas.openxmlformats.org/officeDocument/2006/relationships/settings" Target="settings.xml"/><Relationship Id="rId9" Type="http://schemas.openxmlformats.org/officeDocument/2006/relationships/hyperlink" Target="http://www.mindyourbrainco.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jyje+zpjURqLP7OxsXRTBoGfw==">CgMxLjAyDmguYWplZno0cGc1c2NkMg5oLnljanJjejNwYW51YjgAaiwKFHN1Z2dlc3QuZW4zMG4wdmY5N2hvEhRSdXNzaGEgS25hdWVyIC0gQ0RIU2osChRzdWdnZXN0LjFxcnNqNzQwMGxvcxIUUnVzc2hhIEtuYXVlciAtIENESFNqLAoUc3VnZ2VzdC5sOWI4dWN2YW9qOXgSFFJ1c3NoYSBLbmF1ZXIgLSBDREhTaiwKFHN1Z2dlc3QubjBndXh0N3FrZ3BtEhRSdXNzaGEgS25hdWVyIC0gQ0RIU2osChRzdWdnZXN0Lmp6bjl6c2FuNTB0dRIUUnVzc2hhIEtuYXVlciAtIENESFNqLAoUc3VnZ2VzdC5jM3NhcG55aDE2NHgSFFJ1c3NoYSBLbmF1ZXIgLSBDREhTciExMjd6dUJsMERhLTFWUmx0Rm84d0xKdFlPQ2JxNXJ1V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VanslaJX</dc:creator>
  <cp:lastModifiedBy>Robinson, Shannon</cp:lastModifiedBy>
  <cp:revision>12</cp:revision>
  <dcterms:created xsi:type="dcterms:W3CDTF">2025-09-16T20:37:00Z</dcterms:created>
  <dcterms:modified xsi:type="dcterms:W3CDTF">2025-10-07T16:39:00Z</dcterms:modified>
</cp:coreProperties>
</file>